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C79F8" w:rsidRDefault="006C79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000002" w14:textId="77777777" w:rsidR="006C79F8" w:rsidRDefault="006C79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000003" w14:textId="77777777" w:rsidR="006C79F8" w:rsidRDefault="0000000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podlagi 67.a člena Študentske ustave (ŠU-4)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je Občni zbor Kluba tolminskih študentov, dne 28. 09. 2024 sprejel:</w:t>
      </w:r>
    </w:p>
    <w:p w14:paraId="00000004" w14:textId="77777777" w:rsidR="006C79F8" w:rsidRDefault="00000000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5" w14:textId="77777777" w:rsidR="006C79F8" w:rsidRDefault="006C79F8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0000006" w14:textId="77777777" w:rsidR="006C79F8" w:rsidRDefault="00000000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Pravilnik o finančnem načrtu</w:t>
      </w:r>
    </w:p>
    <w:p w14:paraId="00000007" w14:textId="77777777" w:rsidR="006C79F8" w:rsidRDefault="006C79F8">
      <w:pPr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0000008" w14:textId="77777777" w:rsidR="006C79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člen</w:t>
      </w:r>
    </w:p>
    <w:p w14:paraId="00000009" w14:textId="77777777" w:rsidR="006C79F8" w:rsidRDefault="00000000">
      <w:pPr>
        <w:spacing w:after="0" w:line="360" w:lineRule="auto"/>
        <w:ind w:left="284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(splošne določbe)</w:t>
      </w:r>
    </w:p>
    <w:p w14:paraId="0000000A" w14:textId="77777777" w:rsidR="006C79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 tem pravilnikom se določajo </w:t>
      </w:r>
      <w:r>
        <w:rPr>
          <w:rFonts w:ascii="Calibri" w:eastAsia="Calibri" w:hAnsi="Calibri" w:cs="Calibri"/>
          <w:color w:val="0D0D0D"/>
          <w:sz w:val="22"/>
          <w:szCs w:val="22"/>
        </w:rPr>
        <w:t xml:space="preserve">postopki načrtovanja, sprejemanja, nadzorovanja in poročanja za finančni načrt </w:t>
      </w:r>
      <w:r>
        <w:rPr>
          <w:rFonts w:ascii="Calibri" w:eastAsia="Calibri" w:hAnsi="Calibri" w:cs="Calibri"/>
          <w:color w:val="000000"/>
          <w:sz w:val="22"/>
          <w:szCs w:val="22"/>
        </w:rPr>
        <w:t>Klub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tolminskih študentov (v nadaljevanju: </w:t>
      </w:r>
      <w:r>
        <w:rPr>
          <w:rFonts w:ascii="Calibri" w:eastAsia="Calibri" w:hAnsi="Calibri" w:cs="Calibri"/>
          <w:sz w:val="22"/>
          <w:szCs w:val="22"/>
        </w:rPr>
        <w:t>“K</w:t>
      </w:r>
      <w:r>
        <w:rPr>
          <w:rFonts w:ascii="Calibri" w:eastAsia="Calibri" w:hAnsi="Calibri" w:cs="Calibri"/>
          <w:color w:val="000000"/>
          <w:sz w:val="22"/>
          <w:szCs w:val="22"/>
        </w:rPr>
        <w:t>lub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z namenom </w:t>
      </w:r>
      <w:r>
        <w:rPr>
          <w:rFonts w:ascii="Calibri" w:eastAsia="Calibri" w:hAnsi="Calibri" w:cs="Calibri"/>
          <w:sz w:val="22"/>
          <w:szCs w:val="22"/>
        </w:rPr>
        <w:t>izboljšanja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učinkovitosti, preglednosti porabe sredstev in opredelitve odgovornosti za doseganje zastavljenih ciljev.</w:t>
      </w:r>
    </w:p>
    <w:p w14:paraId="0000000B" w14:textId="77777777" w:rsidR="006C79F8" w:rsidRDefault="006C79F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C" w14:textId="77777777" w:rsidR="006C79F8" w:rsidRDefault="00000000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Finančni načrt je letni dokument, ki določa predvidene prihodke in odhodke Kluba za določeno leto. Finančni načrt mora biti sprejet, pred pričetkom leta za katerega se sprejema.</w:t>
      </w:r>
    </w:p>
    <w:p w14:paraId="0000000D" w14:textId="77777777" w:rsidR="006C79F8" w:rsidRDefault="006C79F8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0E" w14:textId="77777777" w:rsidR="006C79F8" w:rsidRDefault="00000000">
      <w:pPr>
        <w:spacing w:after="160" w:line="25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Cilj finančnega načrta je zagotoviti sredstva za delovanje in izvajanje projektov Kluba. </w:t>
      </w:r>
    </w:p>
    <w:p w14:paraId="0000000F" w14:textId="77777777" w:rsidR="006C79F8" w:rsidRDefault="006C79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10" w14:textId="77777777" w:rsidR="006C79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člen</w:t>
      </w:r>
    </w:p>
    <w:p w14:paraId="00000011" w14:textId="77777777" w:rsidR="006C79F8" w:rsidRDefault="00000000">
      <w:pPr>
        <w:spacing w:after="0" w:line="360" w:lineRule="auto"/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(uporaba spola)</w:t>
      </w:r>
    </w:p>
    <w:p w14:paraId="00000012" w14:textId="77777777" w:rsidR="006C79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tem pravilniku uporabljeni izrazi, zapisani v moški spolni slovnični obliki, se uporabljajo kot nevtralen izraz za moške in ženske.</w:t>
      </w:r>
    </w:p>
    <w:p w14:paraId="00000013" w14:textId="77777777" w:rsidR="006C79F8" w:rsidRDefault="006C79F8">
      <w:pPr>
        <w:pStyle w:val="Heading1"/>
        <w:keepLines w:val="0"/>
        <w:spacing w:after="0" w:line="360" w:lineRule="auto"/>
        <w:rPr>
          <w:rFonts w:ascii="Calibri" w:eastAsia="Calibri" w:hAnsi="Calibri" w:cs="Calibri"/>
          <w:sz w:val="22"/>
          <w:szCs w:val="22"/>
        </w:rPr>
      </w:pPr>
    </w:p>
    <w:p w14:paraId="00000014" w14:textId="77777777" w:rsidR="006C79F8" w:rsidRDefault="00000000">
      <w:pPr>
        <w:pStyle w:val="Heading1"/>
        <w:keepLines w:val="0"/>
        <w:numPr>
          <w:ilvl w:val="0"/>
          <w:numId w:val="2"/>
        </w:numPr>
        <w:spacing w:after="0" w:line="360" w:lineRule="auto"/>
        <w:ind w:hanging="36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člen</w:t>
      </w:r>
    </w:p>
    <w:p w14:paraId="00000015" w14:textId="77777777" w:rsidR="006C79F8" w:rsidRDefault="00000000">
      <w:pPr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(priprava finančnega načrta)</w:t>
      </w:r>
    </w:p>
    <w:p w14:paraId="00000016" w14:textId="77777777" w:rsidR="006C79F8" w:rsidRDefault="00000000">
      <w:pPr>
        <w:spacing w:after="160" w:line="25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Predlog finančnega načrta pripravi Izvršni odbor, za obdobje enega koledarskega leta. </w:t>
      </w:r>
    </w:p>
    <w:p w14:paraId="00000017" w14:textId="77777777" w:rsidR="006C79F8" w:rsidRDefault="00000000">
      <w:pPr>
        <w:spacing w:after="0" w:line="233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Izvršni odbor načrtujete prihodke na podlagi predvidenih prihodkov iz naslova koncesijske dajatve, ki jih pripravi in posreduje Študentske organizacija Slovenije. </w:t>
      </w:r>
    </w:p>
    <w:p w14:paraId="00000018" w14:textId="77777777" w:rsidR="006C79F8" w:rsidRDefault="006C79F8">
      <w:pPr>
        <w:spacing w:after="0" w:line="233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19" w14:textId="77777777" w:rsidR="006C79F8" w:rsidRDefault="006C79F8">
      <w:pPr>
        <w:spacing w:after="0" w:line="233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1A" w14:textId="77777777" w:rsidR="006C79F8" w:rsidRDefault="00000000">
      <w:pPr>
        <w:pStyle w:val="Heading1"/>
        <w:keepLines w:val="0"/>
        <w:numPr>
          <w:ilvl w:val="0"/>
          <w:numId w:val="2"/>
        </w:numPr>
        <w:spacing w:after="0" w:line="360" w:lineRule="auto"/>
        <w:ind w:hanging="360"/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oge4yrdtazca" w:colFirst="0" w:colLast="0"/>
      <w:bookmarkEnd w:id="0"/>
      <w:r>
        <w:rPr>
          <w:rFonts w:ascii="Calibri" w:eastAsia="Calibri" w:hAnsi="Calibri" w:cs="Calibri"/>
          <w:sz w:val="22"/>
          <w:szCs w:val="22"/>
        </w:rPr>
        <w:t>člen</w:t>
      </w:r>
    </w:p>
    <w:p w14:paraId="0000001B" w14:textId="77777777" w:rsidR="006C79F8" w:rsidRDefault="00000000">
      <w:pPr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(sredstva in poraba sredstev)</w:t>
      </w:r>
    </w:p>
    <w:p w14:paraId="0000001C" w14:textId="77777777" w:rsidR="006C79F8" w:rsidRDefault="00000000">
      <w:pPr>
        <w:spacing w:after="0" w:line="237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Sredstva Kluba, predvidena s finančnim načrtom, se uporabljajo za delovanje Kluba in izvajanje aktivnosti v skladu s Statutom, Študentsko ustavo in Pravilnikom o namenski in gospodarni rabi sredstev Študentske organizacije Slovenije. </w:t>
      </w:r>
    </w:p>
    <w:p w14:paraId="0000001D" w14:textId="77777777" w:rsidR="006C79F8" w:rsidRDefault="006C79F8">
      <w:pPr>
        <w:spacing w:after="0" w:line="237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1E" w14:textId="77777777" w:rsidR="006C79F8" w:rsidRDefault="00000000">
      <w:pPr>
        <w:spacing w:after="0" w:line="237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Če Klub pri opravljanju svoje dejavnosti ustvari presežek prihodkov nad odhodki, ga mora porabiti za izvajanje dejavnosti v skladu z nameni in cilji. </w:t>
      </w:r>
    </w:p>
    <w:p w14:paraId="0000001F" w14:textId="77777777" w:rsidR="006C79F8" w:rsidRDefault="00000000">
      <w:pPr>
        <w:spacing w:after="0" w:line="237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Če Klub pri opravljanju svoje dejavnosti načrtuje ali ustvari presežek odhodkov nad prihodki, sredstva črpa iz društvenega sklada. V kolikor Klub razpoložljivih sredstev nima, mora primanjkljaj nadomestiti v obdobju 3 let tako, da v finančnem načrtu zagotovi sredstva za pokrivanje presežka odhodkov.</w:t>
      </w:r>
    </w:p>
    <w:p w14:paraId="00000020" w14:textId="77777777" w:rsidR="006C79F8" w:rsidRDefault="006C79F8">
      <w:pPr>
        <w:spacing w:after="0" w:line="237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21" w14:textId="77777777" w:rsidR="006C79F8" w:rsidRDefault="006C79F8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22" w14:textId="77777777" w:rsidR="006C79F8" w:rsidRDefault="00000000">
      <w:pPr>
        <w:pStyle w:val="Heading1"/>
        <w:keepLines w:val="0"/>
        <w:numPr>
          <w:ilvl w:val="0"/>
          <w:numId w:val="2"/>
        </w:numPr>
        <w:spacing w:after="0" w:line="360" w:lineRule="auto"/>
        <w:ind w:hanging="360"/>
        <w:jc w:val="center"/>
        <w:rPr>
          <w:rFonts w:ascii="Calibri" w:eastAsia="Calibri" w:hAnsi="Calibri" w:cs="Calibri"/>
          <w:sz w:val="22"/>
          <w:szCs w:val="22"/>
        </w:rPr>
      </w:pPr>
      <w:bookmarkStart w:id="1" w:name="_heading=h.k337neigd9yg" w:colFirst="0" w:colLast="0"/>
      <w:bookmarkEnd w:id="1"/>
      <w:r>
        <w:rPr>
          <w:rFonts w:ascii="Calibri" w:eastAsia="Calibri" w:hAnsi="Calibri" w:cs="Calibri"/>
          <w:sz w:val="22"/>
          <w:szCs w:val="22"/>
        </w:rPr>
        <w:t>člen</w:t>
      </w:r>
    </w:p>
    <w:p w14:paraId="00000023" w14:textId="77777777" w:rsidR="006C79F8" w:rsidRDefault="00000000">
      <w:pPr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(sestava finančnega načrta)</w:t>
      </w:r>
    </w:p>
    <w:p w14:paraId="00000024" w14:textId="77777777" w:rsidR="006C79F8" w:rsidRDefault="006C79F8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25" w14:textId="77777777" w:rsidR="006C79F8" w:rsidRDefault="00000000">
      <w:pPr>
        <w:spacing w:after="0" w:line="237" w:lineRule="auto"/>
        <w:ind w:left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Finančni načrt kot celoto sestavljajo:</w:t>
      </w:r>
    </w:p>
    <w:p w14:paraId="00000026" w14:textId="77777777" w:rsidR="006C79F8" w:rsidRDefault="00000000">
      <w:pPr>
        <w:spacing w:after="0" w:line="237" w:lineRule="auto"/>
        <w:ind w:left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27" w14:textId="77777777" w:rsidR="006C79F8" w:rsidRDefault="00000000">
      <w:pPr>
        <w:spacing w:after="0" w:line="14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28" w14:textId="77777777" w:rsidR="006C79F8" w:rsidRDefault="00000000">
      <w:pPr>
        <w:numPr>
          <w:ilvl w:val="0"/>
          <w:numId w:val="1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splošni del, sestavljen iz skupne bilance prihodkov in odhodkov; </w:t>
      </w:r>
    </w:p>
    <w:p w14:paraId="00000029" w14:textId="77777777" w:rsidR="006C79F8" w:rsidRDefault="00000000">
      <w:pPr>
        <w:numPr>
          <w:ilvl w:val="0"/>
          <w:numId w:val="1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rezerva v višini do 10% prihodkov iz naslova koncesijske dajatve;</w:t>
      </w:r>
    </w:p>
    <w:p w14:paraId="0000002A" w14:textId="77777777" w:rsidR="006C79F8" w:rsidRDefault="00000000">
      <w:pPr>
        <w:numPr>
          <w:ilvl w:val="0"/>
          <w:numId w:val="1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realizacija finančnega poslovanja v preteklem proračunskem letu po zadnjem objavljenem poročilu;</w:t>
      </w:r>
    </w:p>
    <w:p w14:paraId="0000002B" w14:textId="77777777" w:rsidR="006C79F8" w:rsidRDefault="00000000">
      <w:pPr>
        <w:numPr>
          <w:ilvl w:val="0"/>
          <w:numId w:val="1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podrobni del, sestavljen iz prihodkov (razdeljenih glede na vir prihodka) in odhodkov (razdeljenih na fiksni del in variabilni del);</w:t>
      </w:r>
    </w:p>
    <w:p w14:paraId="0000002C" w14:textId="77777777" w:rsidR="006C79F8" w:rsidRDefault="00000000">
      <w:pPr>
        <w:numPr>
          <w:ilvl w:val="0"/>
          <w:numId w:val="1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vsebinske obrazložitve posameznih postavk finančnega načrta;</w:t>
      </w:r>
    </w:p>
    <w:p w14:paraId="0000002D" w14:textId="77777777" w:rsidR="006C79F8" w:rsidRDefault="00000000">
      <w:pPr>
        <w:numPr>
          <w:ilvl w:val="0"/>
          <w:numId w:val="1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druge priloge.</w:t>
      </w:r>
    </w:p>
    <w:p w14:paraId="0000002E" w14:textId="77777777" w:rsidR="006C79F8" w:rsidRDefault="006C79F8">
      <w:pPr>
        <w:spacing w:after="0" w:line="232" w:lineRule="auto"/>
        <w:ind w:left="1080" w:hanging="360"/>
        <w:jc w:val="both"/>
        <w:rPr>
          <w:rFonts w:ascii="Calibri" w:eastAsia="Calibri" w:hAnsi="Calibri" w:cs="Calibri"/>
          <w:sz w:val="22"/>
          <w:szCs w:val="22"/>
        </w:rPr>
      </w:pPr>
    </w:p>
    <w:p w14:paraId="0000002F" w14:textId="77777777" w:rsidR="006C79F8" w:rsidRDefault="006C79F8">
      <w:pPr>
        <w:spacing w:after="0" w:line="232" w:lineRule="auto"/>
        <w:ind w:left="1080" w:hanging="360"/>
        <w:jc w:val="both"/>
        <w:rPr>
          <w:rFonts w:ascii="Calibri" w:eastAsia="Calibri" w:hAnsi="Calibri" w:cs="Calibri"/>
          <w:sz w:val="22"/>
          <w:szCs w:val="22"/>
        </w:rPr>
      </w:pPr>
    </w:p>
    <w:p w14:paraId="00000030" w14:textId="77777777" w:rsidR="006C79F8" w:rsidRDefault="00000000">
      <w:pPr>
        <w:numPr>
          <w:ilvl w:val="0"/>
          <w:numId w:val="2"/>
        </w:numPr>
        <w:ind w:hanging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člen</w:t>
      </w:r>
    </w:p>
    <w:p w14:paraId="00000031" w14:textId="77777777" w:rsidR="006C79F8" w:rsidRDefault="00000000">
      <w:pPr>
        <w:ind w:left="28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(sprejemanje finančnega načrta)</w:t>
      </w:r>
    </w:p>
    <w:p w14:paraId="00000032" w14:textId="77777777" w:rsidR="006C79F8" w:rsidRDefault="006C79F8">
      <w:p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33" w14:textId="77777777" w:rsidR="006C79F8" w:rsidRDefault="00000000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Predsednik kluba predlaga finančni načrt v sprejem Občnemu zboru. Občni zbor sprejme finančni načrt najkasneje do 31. decembra za prihodnje leto.</w:t>
      </w:r>
    </w:p>
    <w:p w14:paraId="00000034" w14:textId="77777777" w:rsidR="006C79F8" w:rsidRDefault="006C79F8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35" w14:textId="77777777" w:rsidR="006C79F8" w:rsidRDefault="00000000">
      <w:p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 sprejetju finančnega načrta se javno objavi splošni del in obrazložitve posameznih postavk.</w:t>
      </w:r>
    </w:p>
    <w:p w14:paraId="00000036" w14:textId="77777777" w:rsidR="006C79F8" w:rsidRDefault="006C79F8">
      <w:pPr>
        <w:rPr>
          <w:rFonts w:ascii="Calibri" w:eastAsia="Calibri" w:hAnsi="Calibri" w:cs="Calibri"/>
          <w:b/>
          <w:sz w:val="22"/>
          <w:szCs w:val="22"/>
        </w:rPr>
      </w:pPr>
    </w:p>
    <w:p w14:paraId="00000037" w14:textId="77777777" w:rsidR="006C79F8" w:rsidRDefault="00000000">
      <w:pPr>
        <w:pStyle w:val="Heading1"/>
        <w:keepLines w:val="0"/>
        <w:numPr>
          <w:ilvl w:val="0"/>
          <w:numId w:val="2"/>
        </w:numPr>
        <w:spacing w:after="0" w:line="360" w:lineRule="auto"/>
        <w:ind w:hanging="360"/>
        <w:jc w:val="center"/>
        <w:rPr>
          <w:rFonts w:ascii="Calibri" w:eastAsia="Calibri" w:hAnsi="Calibri" w:cs="Calibri"/>
          <w:sz w:val="22"/>
          <w:szCs w:val="22"/>
        </w:rPr>
      </w:pPr>
      <w:bookmarkStart w:id="2" w:name="_heading=h.lc9ugs3k8o10" w:colFirst="0" w:colLast="0"/>
      <w:bookmarkEnd w:id="2"/>
      <w:r>
        <w:rPr>
          <w:rFonts w:ascii="Calibri" w:eastAsia="Calibri" w:hAnsi="Calibri" w:cs="Calibri"/>
          <w:sz w:val="22"/>
          <w:szCs w:val="22"/>
        </w:rPr>
        <w:t>člen</w:t>
      </w:r>
    </w:p>
    <w:p w14:paraId="00000038" w14:textId="77777777" w:rsidR="006C79F8" w:rsidRDefault="00000000">
      <w:pPr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(izvrševanje finančnega načrta in nadzor)</w:t>
      </w:r>
    </w:p>
    <w:p w14:paraId="00000039" w14:textId="77777777" w:rsidR="006C79F8" w:rsidRDefault="006C79F8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3A" w14:textId="77777777" w:rsidR="006C79F8" w:rsidRDefault="00000000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Izvršni odbor je za izvrševanje finančnega načrta odgovoren Občnemu zboru.</w:t>
      </w:r>
    </w:p>
    <w:p w14:paraId="0000003B" w14:textId="77777777" w:rsidR="006C79F8" w:rsidRDefault="00000000">
      <w:pPr>
        <w:spacing w:after="0" w:line="28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3C" w14:textId="77777777" w:rsidR="006C79F8" w:rsidRDefault="00000000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izvrševanju finančnega načrta mora Izvršni odbor poročati Občnemu zboru, najmanj enkrat letno.</w:t>
      </w:r>
    </w:p>
    <w:p w14:paraId="0000003D" w14:textId="77777777" w:rsidR="006C79F8" w:rsidRDefault="006C79F8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3E" w14:textId="77777777" w:rsidR="006C79F8" w:rsidRDefault="00000000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 nadzor nad izvrševanjem finančnega načrta je odgovoren Nadzorni odbor. V primeru ugotovljenih nepravilnosti Disciplinska komisija predlaga ustrezne ukrepe za njihovo odpravo.</w:t>
      </w:r>
    </w:p>
    <w:p w14:paraId="0000003F" w14:textId="77777777" w:rsidR="006C79F8" w:rsidRDefault="006C79F8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40" w14:textId="77777777" w:rsidR="006C79F8" w:rsidRDefault="00000000">
      <w:pPr>
        <w:pStyle w:val="Heading1"/>
        <w:keepLines w:val="0"/>
        <w:numPr>
          <w:ilvl w:val="0"/>
          <w:numId w:val="2"/>
        </w:numPr>
        <w:spacing w:after="0" w:line="360" w:lineRule="auto"/>
        <w:ind w:hanging="360"/>
        <w:jc w:val="center"/>
        <w:rPr>
          <w:rFonts w:ascii="Calibri" w:eastAsia="Calibri" w:hAnsi="Calibri" w:cs="Calibri"/>
          <w:sz w:val="22"/>
          <w:szCs w:val="22"/>
        </w:rPr>
      </w:pPr>
      <w:bookmarkStart w:id="3" w:name="_heading=h.kwfdr8gjn1gr" w:colFirst="0" w:colLast="0"/>
      <w:bookmarkEnd w:id="3"/>
      <w:r>
        <w:rPr>
          <w:rFonts w:ascii="Calibri" w:eastAsia="Calibri" w:hAnsi="Calibri" w:cs="Calibri"/>
          <w:sz w:val="22"/>
          <w:szCs w:val="22"/>
        </w:rPr>
        <w:t>člen</w:t>
      </w:r>
    </w:p>
    <w:p w14:paraId="00000041" w14:textId="77777777" w:rsidR="006C79F8" w:rsidRDefault="00000000">
      <w:pPr>
        <w:spacing w:after="0" w:line="235" w:lineRule="auto"/>
        <w:ind w:left="283" w:right="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(rebalans finančnega načrta)</w:t>
      </w:r>
    </w:p>
    <w:p w14:paraId="00000042" w14:textId="77777777" w:rsidR="006C79F8" w:rsidRDefault="006C79F8">
      <w:pPr>
        <w:spacing w:after="0" w:line="235" w:lineRule="auto"/>
        <w:ind w:left="283" w:right="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43" w14:textId="77777777" w:rsidR="006C79F8" w:rsidRDefault="00000000">
      <w:pPr>
        <w:spacing w:after="0" w:line="235" w:lineRule="auto"/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Rebalans finančnega načrta je akt o spremembi finančnega načrta. </w:t>
      </w:r>
    </w:p>
    <w:p w14:paraId="00000044" w14:textId="77777777" w:rsidR="006C79F8" w:rsidRDefault="006C79F8">
      <w:pPr>
        <w:spacing w:after="0" w:line="235" w:lineRule="auto"/>
        <w:ind w:right="20"/>
        <w:rPr>
          <w:rFonts w:ascii="Calibri" w:eastAsia="Calibri" w:hAnsi="Calibri" w:cs="Calibri"/>
          <w:sz w:val="22"/>
          <w:szCs w:val="22"/>
        </w:rPr>
      </w:pPr>
    </w:p>
    <w:p w14:paraId="00000045" w14:textId="77777777" w:rsidR="006C79F8" w:rsidRDefault="00000000">
      <w:pPr>
        <w:spacing w:after="0" w:line="232" w:lineRule="auto"/>
        <w:ind w:left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Občni zbor, na predlog Izvršnega odbora sprejme rebalans finančnega načrta:</w:t>
      </w:r>
    </w:p>
    <w:p w14:paraId="00000046" w14:textId="77777777" w:rsidR="006C79F8" w:rsidRDefault="006C79F8">
      <w:pPr>
        <w:spacing w:after="0" w:line="232" w:lineRule="auto"/>
        <w:ind w:left="40"/>
        <w:rPr>
          <w:rFonts w:ascii="Calibri" w:eastAsia="Calibri" w:hAnsi="Calibri" w:cs="Calibri"/>
          <w:sz w:val="22"/>
          <w:szCs w:val="22"/>
        </w:rPr>
      </w:pPr>
    </w:p>
    <w:p w14:paraId="00000047" w14:textId="77777777" w:rsidR="006C79F8" w:rsidRDefault="00000000">
      <w:pPr>
        <w:spacing w:after="0" w:line="3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48" w14:textId="77777777" w:rsidR="006C79F8" w:rsidRDefault="00000000">
      <w:pPr>
        <w:numPr>
          <w:ilvl w:val="0"/>
          <w:numId w:val="3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če med tekočim proračunskim letom pride do neuravnoteženosti prihodkov in odhodkov v višini nad 25 % odstopanj v kateri koli smeri;</w:t>
      </w:r>
    </w:p>
    <w:p w14:paraId="00000049" w14:textId="77777777" w:rsidR="006C79F8" w:rsidRDefault="00000000">
      <w:pPr>
        <w:numPr>
          <w:ilvl w:val="0"/>
          <w:numId w:val="3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če pride do drugih okoliščin, ki vodijo do potrebne spremembe finančne politike;  </w:t>
      </w:r>
    </w:p>
    <w:p w14:paraId="0000004A" w14:textId="77777777" w:rsidR="006C79F8" w:rsidRDefault="00000000">
      <w:pPr>
        <w:numPr>
          <w:ilvl w:val="0"/>
          <w:numId w:val="3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če pride do drugih okoliščin določenih v aktih.</w:t>
      </w:r>
    </w:p>
    <w:p w14:paraId="0000004B" w14:textId="77777777" w:rsidR="006C79F8" w:rsidRDefault="00000000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4C" w14:textId="77777777" w:rsidR="006C79F8" w:rsidRDefault="00000000">
      <w:pPr>
        <w:spacing w:after="0" w:line="235" w:lineRule="auto"/>
        <w:ind w:left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rebalansom finančnega načrta, ki ga sprejme Občni zbor, se prihodki in odhodki ponovno uravnovesijo.</w:t>
      </w:r>
    </w:p>
    <w:p w14:paraId="0000004D" w14:textId="77777777" w:rsidR="006C79F8" w:rsidRDefault="006C79F8">
      <w:pPr>
        <w:spacing w:after="0" w:line="235" w:lineRule="auto"/>
        <w:ind w:left="40"/>
        <w:jc w:val="both"/>
        <w:rPr>
          <w:rFonts w:ascii="Calibri" w:eastAsia="Calibri" w:hAnsi="Calibri" w:cs="Calibri"/>
          <w:sz w:val="22"/>
          <w:szCs w:val="22"/>
        </w:rPr>
      </w:pPr>
    </w:p>
    <w:p w14:paraId="0000004E" w14:textId="77777777" w:rsidR="006C79F8" w:rsidRDefault="00000000">
      <w:pPr>
        <w:spacing w:after="0" w:line="235" w:lineRule="auto"/>
        <w:ind w:left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primeru, da med tekočim proračunskim letom pride do neuravnoteženosti prihodkov in odhodkov v višini do 25 % odstopanj v kateri koli smeri, lahko spremembe in prilagoditve finančnega načrta sprejema Izvršni odbor. </w:t>
      </w:r>
    </w:p>
    <w:p w14:paraId="0000004F" w14:textId="77777777" w:rsidR="006C79F8" w:rsidRDefault="006C79F8">
      <w:pPr>
        <w:spacing w:after="0" w:line="235" w:lineRule="auto"/>
        <w:ind w:left="40"/>
        <w:jc w:val="both"/>
        <w:rPr>
          <w:rFonts w:ascii="Calibri" w:eastAsia="Calibri" w:hAnsi="Calibri" w:cs="Calibri"/>
          <w:sz w:val="22"/>
          <w:szCs w:val="22"/>
        </w:rPr>
      </w:pPr>
    </w:p>
    <w:p w14:paraId="00000050" w14:textId="77777777" w:rsidR="006C79F8" w:rsidRDefault="00000000">
      <w:pPr>
        <w:numPr>
          <w:ilvl w:val="0"/>
          <w:numId w:val="2"/>
        </w:numPr>
        <w:spacing w:after="0" w:line="235" w:lineRule="auto"/>
        <w:ind w:right="20" w:hanging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člen</w:t>
      </w:r>
    </w:p>
    <w:p w14:paraId="00000051" w14:textId="77777777" w:rsidR="006C79F8" w:rsidRDefault="00000000">
      <w:pPr>
        <w:ind w:left="28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(sestava rebalansa)</w:t>
      </w:r>
    </w:p>
    <w:p w14:paraId="00000052" w14:textId="77777777" w:rsidR="006C79F8" w:rsidRDefault="00000000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Rebalans finančnega načrta vključuje vsaj:</w:t>
      </w:r>
    </w:p>
    <w:p w14:paraId="00000053" w14:textId="77777777" w:rsidR="006C79F8" w:rsidRDefault="006C79F8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54" w14:textId="77777777" w:rsidR="006C79F8" w:rsidRDefault="00000000">
      <w:pPr>
        <w:numPr>
          <w:ilvl w:val="0"/>
          <w:numId w:val="4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splošni del, sestavljen iz skupne bilance prihodkov in odhodkov; </w:t>
      </w:r>
    </w:p>
    <w:p w14:paraId="00000055" w14:textId="77777777" w:rsidR="006C79F8" w:rsidRDefault="00000000">
      <w:pPr>
        <w:numPr>
          <w:ilvl w:val="0"/>
          <w:numId w:val="4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rezervo v višini do 10% iz naslova koncesijske dajatve;</w:t>
      </w:r>
    </w:p>
    <w:p w14:paraId="00000056" w14:textId="77777777" w:rsidR="006C79F8" w:rsidRDefault="00000000">
      <w:pPr>
        <w:numPr>
          <w:ilvl w:val="0"/>
          <w:numId w:val="4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realizacija finančnega poslovanja v preteklem proračunskem letu po zadnjem objavljenem poročilu;</w:t>
      </w:r>
    </w:p>
    <w:p w14:paraId="00000057" w14:textId="77777777" w:rsidR="006C79F8" w:rsidRDefault="00000000">
      <w:pPr>
        <w:numPr>
          <w:ilvl w:val="0"/>
          <w:numId w:val="4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podrobni del, sestavljen iz prihodkov (razdeljenih glede na vir prihodka) in odhodkov (razdeljenih na fiksni del in variabilni del);</w:t>
      </w:r>
    </w:p>
    <w:p w14:paraId="00000058" w14:textId="77777777" w:rsidR="006C79F8" w:rsidRDefault="00000000">
      <w:pPr>
        <w:numPr>
          <w:ilvl w:val="0"/>
          <w:numId w:val="4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primerjava splošnega dela iz prve alineje tega člena z že obstoječim finančnim načrtom;</w:t>
      </w:r>
    </w:p>
    <w:p w14:paraId="00000059" w14:textId="77777777" w:rsidR="006C79F8" w:rsidRDefault="00000000">
      <w:pPr>
        <w:numPr>
          <w:ilvl w:val="0"/>
          <w:numId w:val="4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primerjava podrobnega dela iz četrte alineje tega člena z že obstoječim finančnim načrtom, kjer mora biti razvidno vsaj razlika med posameznimi vrstami prihodkov in odhodkov;</w:t>
      </w:r>
    </w:p>
    <w:p w14:paraId="0000005A" w14:textId="77777777" w:rsidR="006C79F8" w:rsidRDefault="00000000">
      <w:pPr>
        <w:numPr>
          <w:ilvl w:val="0"/>
          <w:numId w:val="4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vsebinsko obrazložitev rebalansa;</w:t>
      </w:r>
    </w:p>
    <w:p w14:paraId="0000005B" w14:textId="77777777" w:rsidR="006C79F8" w:rsidRDefault="00000000">
      <w:pPr>
        <w:numPr>
          <w:ilvl w:val="0"/>
          <w:numId w:val="4"/>
        </w:num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druge priloge.</w:t>
      </w:r>
    </w:p>
    <w:p w14:paraId="0000005C" w14:textId="77777777" w:rsidR="006C79F8" w:rsidRDefault="006C79F8">
      <w:pPr>
        <w:spacing w:after="0" w:line="232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5D" w14:textId="77777777" w:rsidR="006C79F8" w:rsidRDefault="00000000">
      <w:pPr>
        <w:numPr>
          <w:ilvl w:val="0"/>
          <w:numId w:val="2"/>
        </w:numPr>
        <w:ind w:hanging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člen</w:t>
      </w:r>
    </w:p>
    <w:p w14:paraId="0000005E" w14:textId="77777777" w:rsidR="006C79F8" w:rsidRDefault="00000000">
      <w:pPr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(začasno financiranje)</w:t>
      </w:r>
    </w:p>
    <w:p w14:paraId="0000005F" w14:textId="77777777" w:rsidR="006C79F8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Če finančni načrt ni sprejet pred začetkom leta, na katero se nanaša, se financiranje začasno nadaljuje na podlagi finančnega načrta za preteklo leto. </w:t>
      </w:r>
    </w:p>
    <w:p w14:paraId="00000060" w14:textId="77777777" w:rsidR="006C79F8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obdobju začasnega financiranja se smejo uporabiti sredstva do višine, sorazmerne s porabljenimi sredstvi v enakem obdobju za preteklo leto.</w:t>
      </w:r>
    </w:p>
    <w:p w14:paraId="00000061" w14:textId="77777777" w:rsidR="006C79F8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 preteku začasnega financiranja se v tem obdobju plačane obveznosti vključijo v finančni načrt tekočega leta.</w:t>
      </w:r>
    </w:p>
    <w:p w14:paraId="00000062" w14:textId="77777777" w:rsidR="006C79F8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Odločitev o začasnem financiranju sprejme Izvršni odbor. Obdobje začasnega financiranja lahko traja največ tri mesece. Če finančni načrt ni sprejet v dodatnem roku treh mesecev začasnega financiranja, se začasno financiranje lahko podaljša s sklepom Izvršnega odbora, če je to potrebno za obstoj Kluba.</w:t>
      </w:r>
    </w:p>
    <w:p w14:paraId="00000063" w14:textId="77777777" w:rsidR="006C79F8" w:rsidRDefault="006C79F8">
      <w:pPr>
        <w:spacing w:after="0" w:line="235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14:paraId="00000064" w14:textId="77777777" w:rsidR="006C79F8" w:rsidRDefault="00000000">
      <w:pPr>
        <w:pStyle w:val="Heading1"/>
        <w:keepLines w:val="0"/>
        <w:numPr>
          <w:ilvl w:val="0"/>
          <w:numId w:val="2"/>
        </w:numPr>
        <w:spacing w:after="0" w:line="360" w:lineRule="auto"/>
        <w:ind w:hanging="360"/>
        <w:jc w:val="center"/>
        <w:rPr>
          <w:rFonts w:ascii="Calibri" w:eastAsia="Calibri" w:hAnsi="Calibri" w:cs="Calibri"/>
          <w:sz w:val="22"/>
          <w:szCs w:val="22"/>
        </w:rPr>
      </w:pPr>
      <w:bookmarkStart w:id="4" w:name="_heading=h.gb74n2cmvj1w" w:colFirst="0" w:colLast="0"/>
      <w:bookmarkEnd w:id="4"/>
      <w:r>
        <w:rPr>
          <w:rFonts w:ascii="Calibri" w:eastAsia="Calibri" w:hAnsi="Calibri" w:cs="Calibri"/>
          <w:sz w:val="22"/>
          <w:szCs w:val="22"/>
        </w:rPr>
        <w:t>člen</w:t>
      </w:r>
    </w:p>
    <w:p w14:paraId="00000065" w14:textId="77777777" w:rsidR="006C79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(končne določbe)</w:t>
      </w:r>
    </w:p>
    <w:p w14:paraId="00000066" w14:textId="77777777" w:rsidR="006C79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Pravilnik stopi v veljavo naslednji dan po sprejetju.</w:t>
      </w:r>
    </w:p>
    <w:p w14:paraId="00000067" w14:textId="77777777" w:rsidR="006C79F8" w:rsidRDefault="006C79F8">
      <w:pP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68" w14:textId="77777777" w:rsidR="006C79F8" w:rsidRDefault="006C79F8">
      <w:pP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69" w14:textId="77777777" w:rsidR="006C79F8" w:rsidRDefault="006C79F8">
      <w:pP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6A" w14:textId="77777777" w:rsidR="006C79F8" w:rsidRDefault="006C79F8">
      <w:pP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6B" w14:textId="77777777" w:rsidR="006C79F8" w:rsidRDefault="00000000">
      <w:pP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Tolmin, 28.9.2024</w:t>
      </w:r>
    </w:p>
    <w:p w14:paraId="0000006C" w14:textId="77777777" w:rsidR="006C79F8" w:rsidRDefault="006C79F8">
      <w:pP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6D" w14:textId="31907F6B" w:rsidR="006C79F8" w:rsidRDefault="00000000">
      <w:pP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Predsednik </w:t>
      </w:r>
      <w:r w:rsidR="00E62B10">
        <w:rPr>
          <w:rFonts w:ascii="Calibri" w:eastAsia="Calibri" w:hAnsi="Calibri" w:cs="Calibri"/>
          <w:sz w:val="22"/>
          <w:szCs w:val="22"/>
        </w:rPr>
        <w:t>KTŠ,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73" w14:textId="79B33EF4" w:rsidR="006C79F8" w:rsidRDefault="00E62B10">
      <w:pP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Jakob Klobučar</w:t>
      </w:r>
    </w:p>
    <w:p w14:paraId="00000074" w14:textId="78AD992F" w:rsidR="006C79F8" w:rsidRDefault="00E62B10">
      <w:pPr>
        <w:tabs>
          <w:tab w:val="left" w:pos="426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6DAA55F" wp14:editId="480B8EE6">
            <wp:extent cx="1455715" cy="885524"/>
            <wp:effectExtent l="0" t="0" r="5080" b="3810"/>
            <wp:docPr id="972700017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00017" name="Picture 1" descr="A close-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448" cy="90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9F8">
      <w:headerReference w:type="even" r:id="rId9"/>
      <w:headerReference w:type="default" r:id="rId10"/>
      <w:pgSz w:w="12240" w:h="15840"/>
      <w:pgMar w:top="1440" w:right="1325" w:bottom="1276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F9EB" w14:textId="77777777" w:rsidR="00A33B4C" w:rsidRDefault="00A33B4C">
      <w:pPr>
        <w:spacing w:after="0" w:line="240" w:lineRule="auto"/>
      </w:pPr>
      <w:r>
        <w:separator/>
      </w:r>
    </w:p>
  </w:endnote>
  <w:endnote w:type="continuationSeparator" w:id="0">
    <w:p w14:paraId="2F455C18" w14:textId="77777777" w:rsidR="00A33B4C" w:rsidRDefault="00A3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5E8E" w14:textId="77777777" w:rsidR="00A33B4C" w:rsidRDefault="00A33B4C">
      <w:pPr>
        <w:spacing w:after="0" w:line="240" w:lineRule="auto"/>
      </w:pPr>
      <w:r>
        <w:separator/>
      </w:r>
    </w:p>
  </w:footnote>
  <w:footnote w:type="continuationSeparator" w:id="0">
    <w:p w14:paraId="418D5B14" w14:textId="77777777" w:rsidR="00A33B4C" w:rsidRDefault="00A3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77777777" w:rsidR="006C79F8" w:rsidRDefault="00A33B4C">
    <w:r>
      <w:pict w14:anchorId="1EC00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333-01-01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6" w14:textId="77777777" w:rsidR="006C79F8" w:rsidRDefault="006C79F8">
    <w:pPr>
      <w:tabs>
        <w:tab w:val="left" w:pos="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7A0"/>
    <w:multiLevelType w:val="multilevel"/>
    <w:tmpl w:val="B2A61C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F2667A"/>
    <w:multiLevelType w:val="multilevel"/>
    <w:tmpl w:val="2ADE03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F01842"/>
    <w:multiLevelType w:val="multilevel"/>
    <w:tmpl w:val="C63EE6F0"/>
    <w:lvl w:ilvl="0">
      <w:start w:val="1"/>
      <w:numFmt w:val="decimal"/>
      <w:lvlText w:val="%1."/>
      <w:lvlJc w:val="left"/>
      <w:pPr>
        <w:ind w:left="566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4DC0766"/>
    <w:multiLevelType w:val="multilevel"/>
    <w:tmpl w:val="FC9C9A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92019935">
    <w:abstractNumId w:val="0"/>
  </w:num>
  <w:num w:numId="2" w16cid:durableId="681326075">
    <w:abstractNumId w:val="2"/>
  </w:num>
  <w:num w:numId="3" w16cid:durableId="992296953">
    <w:abstractNumId w:val="1"/>
  </w:num>
  <w:num w:numId="4" w16cid:durableId="1648512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F8"/>
    <w:rsid w:val="005D0C9C"/>
    <w:rsid w:val="006C79F8"/>
    <w:rsid w:val="00A33B4C"/>
    <w:rsid w:val="00E6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2A475A"/>
  <w15:docId w15:val="{8FAEF724-92BD-4042-B37E-88DAD406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sl-SI" w:eastAsia="en-GB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sedilo ŠOS"/>
    <w:qFormat/>
    <w:rsid w:val="00931079"/>
    <w:rPr>
      <w:szCs w:val="24"/>
    </w:rPr>
  </w:style>
  <w:style w:type="paragraph" w:styleId="Heading1">
    <w:name w:val="heading 1"/>
    <w:aliases w:val="Naslov ŠOS"/>
    <w:basedOn w:val="Normal"/>
    <w:next w:val="Normal"/>
    <w:link w:val="Heading1Char"/>
    <w:uiPriority w:val="9"/>
    <w:qFormat/>
    <w:rsid w:val="00EC7A70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931079"/>
    <w:pPr>
      <w:keepNext/>
      <w:tabs>
        <w:tab w:val="num" w:pos="933"/>
      </w:tabs>
      <w:spacing w:before="240" w:after="240" w:line="240" w:lineRule="auto"/>
      <w:ind w:left="933" w:hanging="576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931079"/>
    <w:pPr>
      <w:keepNext/>
      <w:tabs>
        <w:tab w:val="num" w:pos="1077"/>
      </w:tabs>
      <w:spacing w:before="240" w:after="240" w:line="240" w:lineRule="auto"/>
      <w:ind w:left="1077" w:hanging="7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931079"/>
    <w:pPr>
      <w:keepNext/>
      <w:tabs>
        <w:tab w:val="num" w:pos="1221"/>
      </w:tabs>
      <w:spacing w:before="240" w:after="240" w:line="240" w:lineRule="auto"/>
      <w:ind w:left="1221" w:hanging="864"/>
      <w:outlineLvl w:val="3"/>
    </w:pPr>
    <w:rPr>
      <w:b/>
      <w:bCs/>
      <w:sz w:val="24"/>
      <w:szCs w:val="28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931079"/>
    <w:pPr>
      <w:tabs>
        <w:tab w:val="num" w:pos="1365"/>
      </w:tabs>
      <w:spacing w:before="240" w:line="240" w:lineRule="auto"/>
      <w:ind w:left="1365" w:hanging="1008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079"/>
    <w:pPr>
      <w:tabs>
        <w:tab w:val="num" w:pos="1509"/>
      </w:tabs>
      <w:spacing w:before="240" w:after="60"/>
      <w:ind w:left="1509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31079"/>
    <w:pPr>
      <w:tabs>
        <w:tab w:val="num" w:pos="1653"/>
      </w:tabs>
      <w:spacing w:before="240" w:after="60"/>
      <w:ind w:left="1653" w:hanging="1296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931079"/>
    <w:pPr>
      <w:tabs>
        <w:tab w:val="num" w:pos="1797"/>
      </w:tabs>
      <w:spacing w:before="240" w:after="60"/>
      <w:ind w:left="1797" w:hanging="144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931079"/>
    <w:pPr>
      <w:tabs>
        <w:tab w:val="num" w:pos="1941"/>
      </w:tabs>
      <w:spacing w:before="240" w:after="60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Footer">
    <w:name w:val="footer"/>
    <w:aliases w:val="Opomba"/>
    <w:basedOn w:val="Normal"/>
    <w:qFormat/>
    <w:rsid w:val="00122833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aliases w:val="Naslov ŠOS Char"/>
    <w:basedOn w:val="DefaultParagraphFont"/>
    <w:link w:val="Heading1"/>
    <w:rsid w:val="00EC7A70"/>
    <w:rPr>
      <w:rFonts w:ascii="Helvetica" w:eastAsiaTheme="majorEastAsia" w:hAnsi="Helvetica" w:cstheme="majorBidi"/>
      <w:b/>
      <w:szCs w:val="32"/>
    </w:rPr>
  </w:style>
  <w:style w:type="paragraph" w:styleId="FootnoteText">
    <w:name w:val="footnote text"/>
    <w:basedOn w:val="Normal"/>
    <w:link w:val="FootnoteTextChar"/>
    <w:semiHidden/>
    <w:unhideWhenUsed/>
    <w:rsid w:val="009D437B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437B"/>
  </w:style>
  <w:style w:type="character" w:styleId="FootnoteReference">
    <w:name w:val="footnote reference"/>
    <w:basedOn w:val="DefaultParagraphFont"/>
    <w:semiHidden/>
    <w:unhideWhenUsed/>
    <w:rsid w:val="009D437B"/>
    <w:rPr>
      <w:vertAlign w:val="superscript"/>
    </w:rPr>
  </w:style>
  <w:style w:type="character" w:styleId="Hyperlink">
    <w:name w:val="Hyperlink"/>
    <w:basedOn w:val="DefaultParagraphFont"/>
    <w:qFormat/>
    <w:rsid w:val="006E72EA"/>
    <w:rPr>
      <w:color w:val="E7792B"/>
      <w:u w:val="single"/>
    </w:rPr>
  </w:style>
  <w:style w:type="table" w:styleId="TableGrid">
    <w:name w:val="Table Grid"/>
    <w:basedOn w:val="TableNormal"/>
    <w:rsid w:val="00F5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OS">
    <w:name w:val="Telo besedila ŠOS"/>
    <w:basedOn w:val="Normal"/>
    <w:qFormat/>
    <w:rsid w:val="00051D87"/>
    <w:pPr>
      <w:jc w:val="both"/>
    </w:pPr>
    <w:rPr>
      <w:rFonts w:eastAsiaTheme="majorEastAsia"/>
    </w:rPr>
  </w:style>
  <w:style w:type="character" w:customStyle="1" w:styleId="Heading2Char">
    <w:name w:val="Heading 2 Char"/>
    <w:basedOn w:val="DefaultParagraphFont"/>
    <w:link w:val="Heading2"/>
    <w:rsid w:val="00931079"/>
    <w:rPr>
      <w:rFonts w:ascii="Verdana" w:hAnsi="Verdana" w:cs="Arial"/>
      <w:b/>
      <w:bCs/>
      <w:iCs/>
      <w:sz w:val="32"/>
      <w:szCs w:val="28"/>
      <w:lang w:val="sl-SI"/>
    </w:rPr>
  </w:style>
  <w:style w:type="character" w:customStyle="1" w:styleId="Heading3Char">
    <w:name w:val="Heading 3 Char"/>
    <w:basedOn w:val="DefaultParagraphFont"/>
    <w:link w:val="Heading3"/>
    <w:rsid w:val="00931079"/>
    <w:rPr>
      <w:rFonts w:ascii="Verdana" w:hAnsi="Verdana" w:cs="Arial"/>
      <w:b/>
      <w:bCs/>
      <w:sz w:val="28"/>
      <w:szCs w:val="26"/>
      <w:lang w:val="sl-SI"/>
    </w:rPr>
  </w:style>
  <w:style w:type="character" w:customStyle="1" w:styleId="Heading4Char">
    <w:name w:val="Heading 4 Char"/>
    <w:basedOn w:val="DefaultParagraphFont"/>
    <w:link w:val="Heading4"/>
    <w:rsid w:val="00931079"/>
    <w:rPr>
      <w:rFonts w:ascii="Verdana" w:hAnsi="Verdana"/>
      <w:b/>
      <w:bCs/>
      <w:sz w:val="24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931079"/>
    <w:rPr>
      <w:rFonts w:ascii="Verdana" w:hAnsi="Verdana"/>
      <w:b/>
      <w:bCs/>
      <w:iCs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931079"/>
    <w:rPr>
      <w:b/>
      <w:bCs/>
      <w:sz w:val="22"/>
      <w:szCs w:val="22"/>
      <w:lang w:val="sl-SI"/>
    </w:rPr>
  </w:style>
  <w:style w:type="character" w:customStyle="1" w:styleId="Heading7Char">
    <w:name w:val="Heading 7 Char"/>
    <w:basedOn w:val="DefaultParagraphFont"/>
    <w:link w:val="Heading7"/>
    <w:rsid w:val="00931079"/>
    <w:rPr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931079"/>
    <w:rPr>
      <w:i/>
      <w:iCs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rsid w:val="00931079"/>
    <w:rPr>
      <w:rFonts w:ascii="Arial" w:hAnsi="Arial" w:cs="Arial"/>
      <w:sz w:val="22"/>
      <w:szCs w:val="22"/>
      <w:lang w:val="sl-SI"/>
    </w:rPr>
  </w:style>
  <w:style w:type="paragraph" w:styleId="ListParagraph">
    <w:name w:val="List Paragraph"/>
    <w:basedOn w:val="Normal"/>
    <w:uiPriority w:val="34"/>
    <w:qFormat/>
    <w:rsid w:val="009310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1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07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079"/>
    <w:rPr>
      <w:rFonts w:ascii="Verdana" w:hAnsi="Verdana"/>
      <w:lang w:val="sl-SI"/>
    </w:rPr>
  </w:style>
  <w:style w:type="paragraph" w:styleId="BalloonText">
    <w:name w:val="Balloon Text"/>
    <w:basedOn w:val="Normal"/>
    <w:link w:val="BalloonTextChar"/>
    <w:semiHidden/>
    <w:unhideWhenUsed/>
    <w:rsid w:val="00931079"/>
    <w:pPr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31079"/>
    <w:rPr>
      <w:sz w:val="26"/>
      <w:szCs w:val="26"/>
      <w:lang w:val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0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0885"/>
    <w:rPr>
      <w:rFonts w:ascii="Verdana" w:hAnsi="Verdana"/>
      <w:b/>
      <w:bCs/>
      <w:lang w:val="sl-SI"/>
    </w:rPr>
  </w:style>
  <w:style w:type="paragraph" w:styleId="Header">
    <w:name w:val="header"/>
    <w:basedOn w:val="Normal"/>
    <w:link w:val="HeaderChar"/>
    <w:rsid w:val="00A2480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sl-SI"/>
    </w:rPr>
  </w:style>
  <w:style w:type="character" w:customStyle="1" w:styleId="HeaderChar">
    <w:name w:val="Header Char"/>
    <w:basedOn w:val="DefaultParagraphFont"/>
    <w:link w:val="Header"/>
    <w:rsid w:val="00A24808"/>
    <w:rPr>
      <w:sz w:val="24"/>
      <w:lang w:val="sl-SI" w:eastAsia="sl-S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6L8EyKK9TxLNJLVJzOvDiqNNbw==">CgMxLjAyDmgub2dlNHlyZHRhemNhMg5oLmszMzduZWlnZDl5ZzIOaC5sYzl1Z3MzazhvMTAyDmgua3dmZHI4Z2puMWdyMg5oLmdiNzRuMmNtdmoxdzgAciExaUx5R0ZZRGQ0VDU2S01ISGpJVWg5VFZ3NlJTd3N3emw=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Matevž Kokol</dc:creator>
  <cp:lastModifiedBy>Kutin, Vita</cp:lastModifiedBy>
  <cp:revision>2</cp:revision>
  <dcterms:created xsi:type="dcterms:W3CDTF">2024-09-15T18:17:00Z</dcterms:created>
  <dcterms:modified xsi:type="dcterms:W3CDTF">2026-01-28T19:45:00Z</dcterms:modified>
</cp:coreProperties>
</file>